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附件2 </w:t>
      </w:r>
    </w:p>
    <w:p>
      <w:pPr>
        <w:spacing w:line="560" w:lineRule="atLeas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  <w:u w:color="000000"/>
          <w:lang w:val="zh-TW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color="000000"/>
          <w:lang w:val="zh-TW" w:eastAsia="zh-TW"/>
        </w:rPr>
        <w:t>音频类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color="000000"/>
          <w:lang w:val="zh-TW"/>
        </w:rPr>
        <w:t>健康科普材料要求</w:t>
      </w:r>
    </w:p>
    <w:p>
      <w:pPr>
        <w:spacing w:line="560" w:lineRule="atLeast"/>
        <w:ind w:firstLine="630"/>
        <w:rPr>
          <w:rFonts w:ascii="宋体" w:hAnsi="宋体" w:cs="宋体"/>
          <w:b/>
          <w:bCs/>
          <w:color w:val="000000"/>
          <w:szCs w:val="32"/>
          <w:u w:color="000000"/>
          <w:lang w:val="zh-TW"/>
        </w:rPr>
      </w:pPr>
    </w:p>
    <w:p>
      <w:pPr>
        <w:numPr>
          <w:ilvl w:val="0"/>
          <w:numId w:val="1"/>
        </w:numPr>
        <w:spacing w:line="560" w:lineRule="atLeast"/>
        <w:ind w:firstLine="630"/>
        <w:rPr>
          <w:rFonts w:ascii="黑体" w:hAnsi="黑体" w:eastAsia="黑体" w:cs="宋体"/>
          <w:bCs/>
          <w:color w:val="000000"/>
          <w:sz w:val="32"/>
          <w:szCs w:val="32"/>
          <w:u w:color="000000"/>
          <w:lang w:val="zh-TW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u w:color="000000"/>
          <w:lang w:val="zh-TW"/>
        </w:rPr>
        <w:t>分类</w:t>
      </w:r>
    </w:p>
    <w:p>
      <w:pPr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color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与新冠肺炎疫情常态化防控和健康素养基本知识与技能相关的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健康科普音频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包括健康科普专题、资讯、访谈、广播剧等。</w:t>
      </w:r>
    </w:p>
    <w:p>
      <w:pPr>
        <w:spacing w:line="560" w:lineRule="atLeast"/>
        <w:ind w:left="630"/>
        <w:rPr>
          <w:rFonts w:ascii="黑体" w:hAnsi="黑体" w:eastAsia="黑体" w:cs="宋体"/>
          <w:bCs/>
          <w:color w:val="000000"/>
          <w:sz w:val="32"/>
          <w:szCs w:val="32"/>
          <w:u w:color="000000"/>
          <w:lang w:val="zh-TW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u w:color="000000"/>
          <w:lang w:val="zh-TW"/>
        </w:rPr>
        <w:t>二、具体条件</w:t>
      </w:r>
    </w:p>
    <w:p>
      <w:pPr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（一）宣传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要求音质清晰，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完好无损，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WAV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MP3等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。</w:t>
      </w:r>
    </w:p>
    <w:p>
      <w:pPr>
        <w:spacing w:line="54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单个宣传材料时长不超过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分钟，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系列宣传音频作为一种材料报送。</w:t>
      </w:r>
    </w:p>
    <w:p>
      <w:pPr>
        <w:spacing w:line="560" w:lineRule="atLeas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宣传材料已在县级以上广播、流量网络传播平台播出及发行的，须提供相应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 w:eastAsia="zh-TW"/>
        </w:rPr>
        <w:t>传播量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zh-TW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E1F22"/>
    <w:multiLevelType w:val="singleLevel"/>
    <w:tmpl w:val="5C7E1F2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B7FDD"/>
    <w:rsid w:val="035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2021-09-02T06:15:00Z</dcterms:created>
  <dc:creator>罗</dc:creator>
  <cp:lastModifiedBy>罗</cp:lastModifiedBy>
  <dcterms:modified xsi:type="dcterms:W3CDTF">2021-09-02T06:15:49Z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3EACB31B205246BE886D3DC4A475B675</vt:lpwstr>
  </property>
</Properties>
</file>